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02" w:rsidRPr="007A6947" w:rsidRDefault="00A55C02" w:rsidP="00A55C02">
      <w:pPr>
        <w:tabs>
          <w:tab w:val="right" w:pos="8789"/>
        </w:tabs>
        <w:rPr>
          <w:b/>
          <w:sz w:val="22"/>
        </w:rPr>
      </w:pPr>
      <w:r w:rsidRPr="00BC4059">
        <w:tab/>
      </w:r>
      <w:r w:rsidRPr="007A6947">
        <w:rPr>
          <w:b/>
          <w:sz w:val="22"/>
        </w:rPr>
        <w:t>Rule 127</w:t>
      </w:r>
    </w:p>
    <w:p w:rsidR="00A55C02" w:rsidRPr="007A6947" w:rsidRDefault="00A55C02" w:rsidP="00A55C02">
      <w:pPr>
        <w:pStyle w:val="clausehead"/>
        <w:tabs>
          <w:tab w:val="right" w:pos="8789"/>
        </w:tabs>
        <w:rPr>
          <w:sz w:val="24"/>
          <w:szCs w:val="24"/>
        </w:rPr>
      </w:pPr>
      <w:bookmarkStart w:id="0" w:name="_Toc397437523"/>
      <w:r w:rsidRPr="007A6947">
        <w:rPr>
          <w:b w:val="0"/>
          <w:sz w:val="24"/>
          <w:szCs w:val="24"/>
        </w:rPr>
        <w:t>Form 55</w:t>
      </w:r>
      <w:bookmarkStart w:id="1" w:name="_GoBack"/>
      <w:bookmarkEnd w:id="1"/>
      <w:r w:rsidRPr="007A6947">
        <w:rPr>
          <w:b w:val="0"/>
          <w:sz w:val="24"/>
          <w:szCs w:val="24"/>
        </w:rPr>
        <w:tab/>
        <w:t>Notice of final determination of appeal</w:t>
      </w:r>
      <w:bookmarkEnd w:id="0"/>
    </w:p>
    <w:p w:rsidR="00A55C02" w:rsidRPr="007A6947" w:rsidRDefault="00A55C02" w:rsidP="00A55C02">
      <w:pPr>
        <w:spacing w:after="72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r w:rsidRPr="007A6947">
        <w:rPr>
          <w:i/>
          <w:sz w:val="24"/>
          <w:szCs w:val="24"/>
        </w:rPr>
        <w:t>insert proceeding heading</w:t>
      </w:r>
      <w:r w:rsidRPr="007A6947">
        <w:rPr>
          <w:sz w:val="24"/>
          <w:szCs w:val="24"/>
        </w:rPr>
        <w:t>)</w:t>
      </w:r>
    </w:p>
    <w:p w:rsidR="00A55C02" w:rsidRPr="00A55C02" w:rsidRDefault="00A55C02" w:rsidP="00A55C02">
      <w:pPr>
        <w:pStyle w:val="Heading3"/>
        <w:spacing w:after="0"/>
        <w:jc w:val="center"/>
        <w:rPr>
          <w:rFonts w:ascii="Times New Roman" w:hAnsi="Times New Roman"/>
        </w:rPr>
      </w:pPr>
      <w:r w:rsidRPr="00A55C02">
        <w:rPr>
          <w:rFonts w:ascii="Times New Roman" w:hAnsi="Times New Roman"/>
        </w:rPr>
        <w:t>NOTICE OF FINAL DETERMINATION OF APPEAL</w:t>
      </w:r>
    </w:p>
    <w:p w:rsidR="00A55C02" w:rsidRPr="00BC4059" w:rsidRDefault="00A55C02" w:rsidP="00A55C02">
      <w:pPr>
        <w:pStyle w:val="Hangindent"/>
      </w:pPr>
    </w:p>
    <w:p w:rsidR="00A55C02" w:rsidRPr="00BC4059" w:rsidRDefault="00A55C02" w:rsidP="00A55C02">
      <w:pPr>
        <w:pStyle w:val="Hangindent"/>
      </w:pPr>
    </w:p>
    <w:p w:rsidR="00A55C02" w:rsidRPr="00E0560E" w:rsidRDefault="00A55C02" w:rsidP="00A55C02">
      <w:pPr>
        <w:spacing w:after="0" w:line="360" w:lineRule="auto"/>
        <w:rPr>
          <w:sz w:val="24"/>
        </w:rPr>
      </w:pPr>
      <w:r w:rsidRPr="00E0560E">
        <w:rPr>
          <w:sz w:val="24"/>
        </w:rPr>
        <w:t>TO THE APPELLANT: (</w:t>
      </w:r>
      <w:r w:rsidRPr="00E0560E">
        <w:rPr>
          <w:i/>
          <w:sz w:val="24"/>
        </w:rPr>
        <w:t>insert name</w:t>
      </w:r>
      <w:r w:rsidRPr="00E0560E">
        <w:rPr>
          <w:sz w:val="24"/>
        </w:rPr>
        <w:t>) ....................................................</w:t>
      </w:r>
      <w:r>
        <w:rPr>
          <w:sz w:val="24"/>
        </w:rPr>
        <w:t>...........................</w:t>
      </w:r>
    </w:p>
    <w:p w:rsidR="00A55C02" w:rsidRPr="00E0560E" w:rsidRDefault="00A55C02" w:rsidP="00A55C02">
      <w:pPr>
        <w:tabs>
          <w:tab w:val="left" w:pos="284"/>
        </w:tabs>
        <w:spacing w:after="0" w:line="360" w:lineRule="auto"/>
        <w:rPr>
          <w:sz w:val="24"/>
        </w:rPr>
      </w:pPr>
      <w:r w:rsidRPr="00E0560E">
        <w:rPr>
          <w:sz w:val="24"/>
        </w:rPr>
        <w:t>AND TO THE RESPONDENT: (</w:t>
      </w:r>
      <w:r w:rsidRPr="00E0560E">
        <w:rPr>
          <w:i/>
          <w:sz w:val="24"/>
        </w:rPr>
        <w:t>insert name</w:t>
      </w:r>
      <w:r w:rsidRPr="00E0560E">
        <w:rPr>
          <w:sz w:val="24"/>
        </w:rPr>
        <w:t>)............................................</w:t>
      </w:r>
      <w:r>
        <w:rPr>
          <w:sz w:val="24"/>
        </w:rPr>
        <w:t>.......................</w:t>
      </w:r>
    </w:p>
    <w:p w:rsidR="00A55C02" w:rsidRPr="00E0560E" w:rsidRDefault="00A55C02" w:rsidP="00A55C02">
      <w:pPr>
        <w:spacing w:after="0" w:line="360" w:lineRule="auto"/>
        <w:rPr>
          <w:sz w:val="24"/>
        </w:rPr>
      </w:pPr>
      <w:r w:rsidRPr="00E0560E">
        <w:rPr>
          <w:sz w:val="24"/>
        </w:rPr>
        <w:t>AND TO THE COURT OF TRIAL: (</w:t>
      </w:r>
      <w:r w:rsidRPr="00E0560E">
        <w:rPr>
          <w:i/>
          <w:sz w:val="24"/>
        </w:rPr>
        <w:t>insert court</w:t>
      </w:r>
      <w:r w:rsidRPr="00E0560E">
        <w:rPr>
          <w:sz w:val="24"/>
        </w:rPr>
        <w:t>)..............................................</w:t>
      </w:r>
      <w:r>
        <w:rPr>
          <w:sz w:val="24"/>
        </w:rPr>
        <w:t>..............</w:t>
      </w:r>
    </w:p>
    <w:p w:rsidR="00A55C02" w:rsidRPr="00257629" w:rsidRDefault="00A55C02" w:rsidP="00A55C02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257629">
        <w:rPr>
          <w:sz w:val="24"/>
        </w:rPr>
        <w:t>AND TO (</w:t>
      </w:r>
      <w:r w:rsidRPr="00257629">
        <w:rPr>
          <w:i/>
          <w:sz w:val="24"/>
        </w:rPr>
        <w:t xml:space="preserve">insert names of others to whom notice of the application is to be </w:t>
      </w:r>
      <w:r>
        <w:rPr>
          <w:i/>
          <w:sz w:val="24"/>
        </w:rPr>
        <w:t>given</w:t>
      </w:r>
      <w:r w:rsidRPr="003E7E53"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…………………………………………………………………………………….............</w:t>
      </w:r>
    </w:p>
    <w:p w:rsidR="00A55C02" w:rsidRPr="00E0560E" w:rsidRDefault="00A55C02" w:rsidP="00A55C02">
      <w:pPr>
        <w:spacing w:after="360"/>
        <w:rPr>
          <w:b/>
          <w:sz w:val="24"/>
        </w:rPr>
      </w:pPr>
    </w:p>
    <w:p w:rsidR="00A55C02" w:rsidRPr="00E0560E" w:rsidRDefault="00A55C02" w:rsidP="00A55C02">
      <w:pPr>
        <w:spacing w:after="0" w:line="360" w:lineRule="auto"/>
        <w:rPr>
          <w:b/>
          <w:sz w:val="24"/>
        </w:rPr>
      </w:pPr>
      <w:r w:rsidRPr="00E0560E">
        <w:rPr>
          <w:b/>
          <w:sz w:val="24"/>
        </w:rPr>
        <w:t>Notice</w:t>
      </w:r>
    </w:p>
    <w:p w:rsidR="00A55C02" w:rsidRPr="00E0560E" w:rsidRDefault="00A55C02" w:rsidP="00A55C02">
      <w:pPr>
        <w:spacing w:after="0" w:line="360" w:lineRule="auto"/>
        <w:rPr>
          <w:sz w:val="24"/>
        </w:rPr>
      </w:pPr>
      <w:r w:rsidRPr="00E0560E">
        <w:rPr>
          <w:sz w:val="24"/>
        </w:rPr>
        <w:t xml:space="preserve">The </w:t>
      </w:r>
      <w:r w:rsidR="00476338">
        <w:rPr>
          <w:sz w:val="24"/>
        </w:rPr>
        <w:t>Court of Appeal</w:t>
      </w:r>
      <w:r w:rsidRPr="00E0560E">
        <w:rPr>
          <w:sz w:val="24"/>
        </w:rPr>
        <w:t xml:space="preserve"> has considered the </w:t>
      </w:r>
    </w:p>
    <w:p w:rsidR="00A55C02" w:rsidRPr="00E0560E" w:rsidRDefault="00A55C02" w:rsidP="00A55C02">
      <w:pPr>
        <w:pStyle w:val="Hangindent"/>
        <w:spacing w:after="0" w:line="360" w:lineRule="auto"/>
        <w:ind w:left="1134"/>
        <w:rPr>
          <w:sz w:val="24"/>
        </w:rPr>
      </w:pPr>
      <w:r w:rsidRPr="00E0560E">
        <w:rPr>
          <w:sz w:val="24"/>
        </w:rPr>
        <w:t>(a)</w:t>
      </w:r>
      <w:r w:rsidRPr="00E0560E">
        <w:rPr>
          <w:sz w:val="24"/>
        </w:rPr>
        <w:tab/>
        <w:t>application for permission to appeal</w:t>
      </w:r>
    </w:p>
    <w:p w:rsidR="00A55C02" w:rsidRPr="00E0560E" w:rsidRDefault="00A55C02" w:rsidP="00A55C02">
      <w:pPr>
        <w:pStyle w:val="Hangindent"/>
        <w:spacing w:after="0" w:line="360" w:lineRule="auto"/>
        <w:ind w:left="1134"/>
        <w:rPr>
          <w:sz w:val="24"/>
        </w:rPr>
      </w:pPr>
      <w:r w:rsidRPr="00E0560E">
        <w:rPr>
          <w:sz w:val="24"/>
        </w:rPr>
        <w:t>(b)</w:t>
      </w:r>
      <w:r w:rsidRPr="00E0560E">
        <w:rPr>
          <w:sz w:val="24"/>
        </w:rPr>
        <w:tab/>
        <w:t xml:space="preserve">application for an extension of time within which notice of appeal or application for permission to appeal may be given </w:t>
      </w:r>
    </w:p>
    <w:p w:rsidR="00A55C02" w:rsidRPr="00E0560E" w:rsidRDefault="00A55C02" w:rsidP="00A55C02">
      <w:pPr>
        <w:pStyle w:val="Hangindent"/>
        <w:spacing w:after="0" w:line="360" w:lineRule="auto"/>
        <w:ind w:left="1134"/>
        <w:rPr>
          <w:sz w:val="24"/>
        </w:rPr>
      </w:pPr>
      <w:r w:rsidRPr="00E0560E">
        <w:rPr>
          <w:sz w:val="24"/>
        </w:rPr>
        <w:t>(c)</w:t>
      </w:r>
      <w:r w:rsidRPr="00E0560E">
        <w:rPr>
          <w:sz w:val="24"/>
        </w:rPr>
        <w:tab/>
        <w:t>appeal</w:t>
      </w:r>
    </w:p>
    <w:p w:rsidR="00A55C02" w:rsidRPr="00E0560E" w:rsidRDefault="00A55C02" w:rsidP="00A55C02">
      <w:pPr>
        <w:pStyle w:val="Hangindent"/>
        <w:spacing w:after="0" w:line="360" w:lineRule="auto"/>
        <w:ind w:left="0" w:firstLine="0"/>
        <w:rPr>
          <w:sz w:val="24"/>
        </w:rPr>
      </w:pPr>
      <w:r w:rsidRPr="00E0560E">
        <w:rPr>
          <w:sz w:val="24"/>
        </w:rPr>
        <w:t>(</w:t>
      </w:r>
      <w:r w:rsidRPr="00E0560E">
        <w:rPr>
          <w:i/>
          <w:sz w:val="24"/>
        </w:rPr>
        <w:t>delete whichever is inapplicable</w:t>
      </w:r>
      <w:r w:rsidRPr="00E0560E">
        <w:rPr>
          <w:sz w:val="24"/>
        </w:rPr>
        <w:t>)</w:t>
      </w:r>
    </w:p>
    <w:p w:rsidR="00A55C02" w:rsidRPr="00E0560E" w:rsidRDefault="00A55C02" w:rsidP="00A55C02">
      <w:pPr>
        <w:tabs>
          <w:tab w:val="right" w:leader="dot" w:pos="8931"/>
        </w:tabs>
        <w:spacing w:after="0" w:line="360" w:lineRule="auto"/>
        <w:rPr>
          <w:sz w:val="24"/>
        </w:rPr>
      </w:pPr>
      <w:r w:rsidRPr="00E0560E">
        <w:rPr>
          <w:sz w:val="24"/>
        </w:rPr>
        <w:t xml:space="preserve">and has finally determined the same by judgment </w:t>
      </w:r>
      <w:r>
        <w:rPr>
          <w:sz w:val="24"/>
        </w:rPr>
        <w:t>and order made on ………………</w:t>
      </w:r>
      <w:proofErr w:type="gramStart"/>
      <w:r>
        <w:rPr>
          <w:sz w:val="24"/>
        </w:rPr>
        <w:t>…..</w:t>
      </w:r>
      <w:proofErr w:type="gramEnd"/>
      <w:r w:rsidRPr="00E0560E">
        <w:rPr>
          <w:sz w:val="24"/>
        </w:rPr>
        <w:t xml:space="preserve">  in the following terms:</w:t>
      </w:r>
    </w:p>
    <w:p w:rsidR="00A55C02" w:rsidRPr="00E0560E" w:rsidRDefault="00A55C02" w:rsidP="00A55C02">
      <w:pPr>
        <w:tabs>
          <w:tab w:val="right" w:leader="dot" w:pos="8931"/>
        </w:tabs>
        <w:spacing w:after="0" w:line="360" w:lineRule="auto"/>
        <w:rPr>
          <w:sz w:val="24"/>
        </w:rPr>
      </w:pPr>
      <w:r w:rsidRPr="00E0560E">
        <w:rPr>
          <w:sz w:val="24"/>
        </w:rPr>
        <w:tab/>
      </w:r>
    </w:p>
    <w:p w:rsidR="00A55C02" w:rsidRPr="00E0560E" w:rsidRDefault="00A55C02" w:rsidP="00A55C02">
      <w:pPr>
        <w:tabs>
          <w:tab w:val="right" w:leader="dot" w:pos="8931"/>
        </w:tabs>
        <w:spacing w:after="0" w:line="360" w:lineRule="auto"/>
        <w:rPr>
          <w:sz w:val="24"/>
        </w:rPr>
      </w:pPr>
      <w:r w:rsidRPr="00E0560E">
        <w:rPr>
          <w:sz w:val="24"/>
        </w:rPr>
        <w:tab/>
      </w:r>
    </w:p>
    <w:p w:rsidR="00A55C02" w:rsidRPr="00E0560E" w:rsidRDefault="00A55C02" w:rsidP="00A55C02">
      <w:pPr>
        <w:tabs>
          <w:tab w:val="right" w:leader="dot" w:pos="8931"/>
        </w:tabs>
        <w:spacing w:after="0" w:line="360" w:lineRule="auto"/>
        <w:rPr>
          <w:sz w:val="24"/>
        </w:rPr>
      </w:pPr>
      <w:r w:rsidRPr="00E0560E">
        <w:rPr>
          <w:sz w:val="24"/>
        </w:rPr>
        <w:tab/>
      </w:r>
    </w:p>
    <w:p w:rsidR="00A55C02" w:rsidRDefault="00A55C02" w:rsidP="00A55C02">
      <w:pPr>
        <w:tabs>
          <w:tab w:val="right" w:pos="8789"/>
        </w:tabs>
        <w:spacing w:after="120"/>
        <w:rPr>
          <w:b/>
          <w:sz w:val="24"/>
          <w:szCs w:val="23"/>
        </w:rPr>
      </w:pPr>
    </w:p>
    <w:p w:rsidR="00A55C02" w:rsidRPr="00E0560E" w:rsidRDefault="00A55C02" w:rsidP="00A55C02">
      <w:pPr>
        <w:tabs>
          <w:tab w:val="right" w:pos="8789"/>
        </w:tabs>
        <w:spacing w:after="120"/>
        <w:rPr>
          <w:sz w:val="24"/>
          <w:szCs w:val="23"/>
        </w:rPr>
      </w:pPr>
      <w:r w:rsidRPr="00E0560E">
        <w:rPr>
          <w:b/>
          <w:sz w:val="24"/>
          <w:szCs w:val="23"/>
        </w:rPr>
        <w:t>Date</w:t>
      </w:r>
      <w:r w:rsidRPr="00E0560E">
        <w:rPr>
          <w:sz w:val="24"/>
          <w:szCs w:val="23"/>
        </w:rPr>
        <w:t>:</w:t>
      </w:r>
    </w:p>
    <w:p w:rsidR="00A55C02" w:rsidRPr="00E0560E" w:rsidRDefault="00A55C02" w:rsidP="00A55C02">
      <w:pPr>
        <w:spacing w:after="0" w:line="240" w:lineRule="auto"/>
        <w:rPr>
          <w:sz w:val="24"/>
        </w:rPr>
      </w:pPr>
      <w:r w:rsidRPr="00E0560E">
        <w:rPr>
          <w:sz w:val="24"/>
        </w:rPr>
        <w:t xml:space="preserve"> (</w:t>
      </w:r>
      <w:r w:rsidRPr="00E0560E">
        <w:rPr>
          <w:i/>
          <w:sz w:val="24"/>
        </w:rPr>
        <w:t>signed</w:t>
      </w:r>
      <w:r w:rsidRPr="00E0560E">
        <w:rPr>
          <w:sz w:val="24"/>
        </w:rPr>
        <w:t>)</w:t>
      </w:r>
      <w:r w:rsidRPr="00E0560E">
        <w:rPr>
          <w:sz w:val="24"/>
        </w:rPr>
        <w:tab/>
        <w:t>…………………………………………………….</w:t>
      </w:r>
    </w:p>
    <w:p w:rsidR="00A55C02" w:rsidRPr="00E0560E" w:rsidRDefault="00A55C02" w:rsidP="00A55C02">
      <w:pPr>
        <w:spacing w:after="480" w:line="240" w:lineRule="auto"/>
        <w:ind w:left="1440"/>
        <w:rPr>
          <w:sz w:val="24"/>
        </w:rPr>
      </w:pPr>
      <w:r w:rsidRPr="00E0560E">
        <w:rPr>
          <w:sz w:val="24"/>
        </w:rPr>
        <w:t>Registrar</w:t>
      </w:r>
    </w:p>
    <w:p w:rsidR="0081447D" w:rsidRPr="0081447D" w:rsidRDefault="0081447D">
      <w:pPr>
        <w:rPr>
          <w:sz w:val="22"/>
        </w:rPr>
      </w:pPr>
    </w:p>
    <w:sectPr w:rsidR="0081447D" w:rsidRPr="0081447D" w:rsidSect="00590E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4B" w:rsidRDefault="00A6154B" w:rsidP="00A6154B">
      <w:pPr>
        <w:spacing w:after="0" w:line="240" w:lineRule="auto"/>
      </w:pPr>
      <w:r>
        <w:separator/>
      </w:r>
    </w:p>
  </w:endnote>
  <w:endnote w:type="continuationSeparator" w:id="0">
    <w:p w:rsidR="00A6154B" w:rsidRDefault="00A6154B" w:rsidP="00A6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4B" w:rsidRDefault="00A6154B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A6154B" w:rsidRPr="00A6154B" w:rsidRDefault="00A6154B">
    <w:pPr>
      <w:pStyle w:val="Footer"/>
      <w:rPr>
        <w:rFonts w:ascii="Calibri" w:hAnsi="Calibri"/>
        <w:sz w:val="20"/>
        <w:szCs w:val="20"/>
      </w:rPr>
    </w:pPr>
    <w:r w:rsidRPr="00A6154B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4B" w:rsidRDefault="00A6154B" w:rsidP="00A6154B">
      <w:pPr>
        <w:spacing w:after="0" w:line="240" w:lineRule="auto"/>
      </w:pPr>
      <w:r>
        <w:separator/>
      </w:r>
    </w:p>
  </w:footnote>
  <w:footnote w:type="continuationSeparator" w:id="0">
    <w:p w:rsidR="00A6154B" w:rsidRDefault="00A6154B" w:rsidP="00A61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C02"/>
    <w:rsid w:val="000E5CA1"/>
    <w:rsid w:val="00134F50"/>
    <w:rsid w:val="002F67C6"/>
    <w:rsid w:val="003372E0"/>
    <w:rsid w:val="00476338"/>
    <w:rsid w:val="004D441F"/>
    <w:rsid w:val="00590EAB"/>
    <w:rsid w:val="005E1C6F"/>
    <w:rsid w:val="0071542E"/>
    <w:rsid w:val="0074757F"/>
    <w:rsid w:val="0081447D"/>
    <w:rsid w:val="00825465"/>
    <w:rsid w:val="00891E17"/>
    <w:rsid w:val="00A55C02"/>
    <w:rsid w:val="00A6154B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9130C-5B20-4885-A634-00CDF7D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C02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customStyle="1" w:styleId="clausehead">
    <w:name w:val="clausehead"/>
    <w:next w:val="Hangindent"/>
    <w:qFormat/>
    <w:rsid w:val="00A55C02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A55C02"/>
    <w:pPr>
      <w:spacing w:after="120" w:line="240" w:lineRule="auto"/>
      <w:ind w:left="1418" w:hanging="567"/>
    </w:pPr>
    <w:rPr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A6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54B"/>
    <w:rPr>
      <w:rFonts w:ascii="Times New Roman" w:eastAsia="Calibri" w:hAnsi="Times New Roman"/>
      <w:sz w:val="23"/>
      <w:lang w:val="en-AU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6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54B"/>
    <w:rPr>
      <w:rFonts w:ascii="Times New Roman" w:eastAsia="Calibri" w:hAnsi="Times New Roman"/>
      <w:sz w:val="23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53A05-243E-4355-935B-B4F84F466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0FBA6-05B8-482C-B8EA-BFC0BA5F9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FDF9B-7198-4743-ACB8-4A4B0AB4A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55 - Notice of final determination of appeal</dc:title>
  <dc:subject>Supreme Court Criminal Supplementary Rules 2014 - Schedule - Approved Forms</dc:subject>
  <dc:description>substituted by Amendment No. 8 effective 1 January 2021</dc:description>
  <dcterms:created xsi:type="dcterms:W3CDTF">2014-10-02T05:07:00Z</dcterms:created>
  <dcterms:modified xsi:type="dcterms:W3CDTF">2020-12-15T05:58:00Z</dcterms:modified>
</cp:coreProperties>
</file>